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29" w:rsidRPr="00210529" w:rsidRDefault="00210529" w:rsidP="0021052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10529">
        <w:rPr>
          <w:rFonts w:ascii="Arial" w:eastAsia="Times New Roman" w:hAnsi="Arial" w:cs="Arial"/>
          <w:b/>
          <w:bCs/>
          <w:color w:val="333333"/>
          <w:sz w:val="36"/>
          <w:szCs w:val="36"/>
        </w:rPr>
        <w:t>О государственной поддержке предпринимателей при трудоустройстве безработных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bookmarkStart w:id="0" w:name="_GoBack"/>
      <w:bookmarkEnd w:id="0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С 22.03.2021 вступило в силу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граждан», которым утверждены Правила предоставления субсидий Фондом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Данные Правила устанавливают цели, условия и порядок предоставления субсидий в 2021 г. Фондом социального страхования Российской Федерации из бюджета Фонда юридическим лицам и индивидуальным предпринимателям в целях их стимулирования к трудоустройству безработных граждан.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должны отвечать следующим критериям: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- на 1 января 2021 г. зарегистрированы в качестве безработных граждан в органах службы занятости;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- на дату направления органами службы занятости для трудоустройства к работодателю являлись безработными гражданами;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-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 xml:space="preserve">Для предоставления субсидии работодатель направляет заявление с </w:t>
      </w:r>
      <w:proofErr w:type="spellStart"/>
      <w:proofErr w:type="gramStart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прило-жением</w:t>
      </w:r>
      <w:proofErr w:type="spellEnd"/>
      <w:proofErr w:type="gramEnd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 xml:space="preserve"> перечня свободных рабочих мест и вакантных должностей, на которые предполагается трудоустройство безработных граждан, в органы службы занято-</w:t>
      </w:r>
      <w:proofErr w:type="spellStart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сти</w:t>
      </w:r>
      <w:proofErr w:type="spellEnd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 xml:space="preserve"> с использованием личного кабинета информационно-аналитической системы «Общероссийская база вакансий «Работа в России».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 xml:space="preserve">Размер субсидии определяется как произведение величины минимального размера оплаты труда, установленного Федеральным законом «О минимальном размере оплаты труда», увеличенной на сумму страховых взносов в </w:t>
      </w:r>
      <w:proofErr w:type="spellStart"/>
      <w:proofErr w:type="gramStart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государ-ственные</w:t>
      </w:r>
      <w:proofErr w:type="spellEnd"/>
      <w:proofErr w:type="gramEnd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 xml:space="preserve"> внебюджетные 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 xml:space="preserve">По результатам рассмотрения заявления работодателя может быть принято положительное решение, в ходе которого предоставляется субсидия, либо </w:t>
      </w:r>
      <w:proofErr w:type="spellStart"/>
      <w:proofErr w:type="gramStart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отрица</w:t>
      </w:r>
      <w:proofErr w:type="spellEnd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-тельное</w:t>
      </w:r>
      <w:proofErr w:type="gramEnd"/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 xml:space="preserve"> решение в случаях, установленных правилами. Результатом предоставления субсидии является сохранение работодателем занятости на 15.12.2021 не менее 80 процентов численности трудоустроенных безработных граждан.</w:t>
      </w:r>
    </w:p>
    <w:p w:rsidR="00210529" w:rsidRPr="00210529" w:rsidRDefault="00210529" w:rsidP="0021052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10529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2D"/>
    <w:rsid w:val="000C556B"/>
    <w:rsid w:val="00210529"/>
    <w:rsid w:val="00E72679"/>
    <w:rsid w:val="00F0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AB14-2067-46B5-ADE4-606129B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6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3</cp:revision>
  <dcterms:created xsi:type="dcterms:W3CDTF">2021-05-14T11:16:00Z</dcterms:created>
  <dcterms:modified xsi:type="dcterms:W3CDTF">2021-05-27T14:10:00Z</dcterms:modified>
</cp:coreProperties>
</file>